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0B146" w14:textId="77777777" w:rsidR="004347F0" w:rsidRPr="0041745D" w:rsidRDefault="004347F0" w:rsidP="004347F0">
      <w:pPr>
        <w:jc w:val="center"/>
        <w:rPr>
          <w:rFonts w:ascii="Century Gothic" w:eastAsia="Times New Roman" w:hAnsi="Century Gothic"/>
        </w:rPr>
      </w:pPr>
      <w:r w:rsidRPr="0041745D">
        <w:rPr>
          <w:rFonts w:ascii="Century Gothic" w:eastAsia="Times New Roman" w:hAnsi="Century Gothic"/>
          <w:noProof/>
          <w:lang w:val="es-ES" w:eastAsia="es-ES"/>
        </w:rPr>
        <w:drawing>
          <wp:inline distT="0" distB="0" distL="0" distR="0" wp14:anchorId="01E820C4" wp14:editId="413DAE69">
            <wp:extent cx="1198245" cy="1260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DB55B" w14:textId="77777777" w:rsidR="004347F0" w:rsidRPr="0041745D" w:rsidRDefault="004347F0" w:rsidP="004347F0">
      <w:pPr>
        <w:jc w:val="center"/>
        <w:rPr>
          <w:rFonts w:ascii="Century Gothic" w:eastAsia="Times New Roman" w:hAnsi="Century Gothic"/>
        </w:rPr>
      </w:pPr>
      <w:r w:rsidRPr="0041745D">
        <w:rPr>
          <w:rFonts w:ascii="Century Gothic" w:eastAsia="Times New Roman" w:hAnsi="Century Gothic"/>
        </w:rPr>
        <w:t>Asociación Nacional de Medios de Comunicación</w:t>
      </w:r>
    </w:p>
    <w:p w14:paraId="30C31F41" w14:textId="77777777" w:rsidR="004347F0" w:rsidRPr="004347F0" w:rsidRDefault="004347F0" w:rsidP="004347F0">
      <w:pPr>
        <w:jc w:val="both"/>
        <w:rPr>
          <w:rFonts w:ascii="Century Gothic" w:eastAsia="Times New Roman" w:hAnsi="Century Gothic"/>
          <w:sz w:val="36"/>
        </w:rPr>
      </w:pPr>
      <w:bookmarkStart w:id="0" w:name="_GoBack"/>
      <w:bookmarkEnd w:id="0"/>
    </w:p>
    <w:p w14:paraId="4892C71F" w14:textId="77777777" w:rsidR="004347F0" w:rsidRPr="004347F0" w:rsidRDefault="004347F0" w:rsidP="004347F0">
      <w:pPr>
        <w:jc w:val="both"/>
        <w:rPr>
          <w:rFonts w:ascii="Times" w:eastAsia="Times New Roman" w:hAnsi="Times"/>
          <w:sz w:val="28"/>
          <w:szCs w:val="20"/>
          <w:lang w:val="es-ES_tradnl" w:eastAsia="es-ES"/>
        </w:rPr>
      </w:pPr>
      <w:r>
        <w:rPr>
          <w:rFonts w:ascii="Century Gothic" w:eastAsia="Times New Roman" w:hAnsi="Century Gothic"/>
          <w:color w:val="222222"/>
          <w:szCs w:val="19"/>
          <w:shd w:val="clear" w:color="auto" w:fill="FFFFFF"/>
          <w:lang w:val="es-ES_tradnl" w:eastAsia="es-ES"/>
        </w:rPr>
        <w:t>P</w:t>
      </w:r>
      <w:r w:rsidRPr="004347F0">
        <w:rPr>
          <w:rFonts w:ascii="Century Gothic" w:eastAsia="Times New Roman" w:hAnsi="Century Gothic"/>
          <w:color w:val="222222"/>
          <w:szCs w:val="19"/>
          <w:shd w:val="clear" w:color="auto" w:fill="FFFFFF"/>
          <w:lang w:val="es-ES_tradnl" w:eastAsia="es-ES"/>
        </w:rPr>
        <w:t>rincipales beneficios que obtienen los Afiliados:</w:t>
      </w:r>
    </w:p>
    <w:p w14:paraId="41EDC72E" w14:textId="77777777" w:rsidR="004347F0" w:rsidRPr="004347F0" w:rsidRDefault="004347F0" w:rsidP="004347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Participación en la Junta Directiva y Consejos Sectoriales de la Asociación. En los Consejos Sectoriales, se estudian los asuntos propios del correspondiente grupo de medios que los integran y se toman decisiones para la solución de problemas.</w:t>
      </w:r>
    </w:p>
    <w:p w14:paraId="59FEFE29" w14:textId="77777777" w:rsidR="004347F0" w:rsidRPr="004347F0" w:rsidRDefault="004347F0" w:rsidP="004347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Representación gremial ante entidades del Estado y la opinión pública en</w:t>
      </w:r>
      <w:r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 xml:space="preserve"> general, ante otras organizacio</w:t>
      </w: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nes gremiales y ante personas y entidades de carácter público y privado nacionales e internacionales, con el fin de representar los intereses, necesidades y aspiraciones de los afiliados.</w:t>
      </w:r>
    </w:p>
    <w:p w14:paraId="26694B8E" w14:textId="77777777" w:rsidR="004347F0" w:rsidRPr="004347F0" w:rsidRDefault="004347F0" w:rsidP="004347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 xml:space="preserve">Cabildeo ante el Congreso de la República y actualización de todas las iniciativas legislativas que </w:t>
      </w:r>
      <w:r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surgen, el curso de las que está</w:t>
      </w: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n vigentes, entre otras.</w:t>
      </w:r>
    </w:p>
    <w:p w14:paraId="30844634" w14:textId="77777777" w:rsidR="004347F0" w:rsidRPr="004347F0" w:rsidRDefault="004347F0" w:rsidP="004347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proofErr w:type="spellStart"/>
      <w:r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Asomedios</w:t>
      </w:r>
      <w:proofErr w:type="spellEnd"/>
      <w:r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 xml:space="preserve"> </w:t>
      </w: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ejerce ante las autoridades competentes las acciones constitucionales y legales con el objeto de solicitar o demandar la expedición, modificación o derogatoria de las disposiciones y medidas relacionadas con las actividades propias de los afiliados.</w:t>
      </w:r>
    </w:p>
    <w:p w14:paraId="5D85F488" w14:textId="77777777" w:rsidR="004347F0" w:rsidRPr="004347F0" w:rsidRDefault="004347F0" w:rsidP="004347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Estudios de investigación y consultoría en el campo de comunicación, publicidad, mercadeo, economía, entre otros, con el fin de suministrarle a los afiliados información relacionada con todos los asuntos propios de su actividad y que a su vez se constituye como una herramienta efectiva para la toma de decisiones dentro de las organizaciones.</w:t>
      </w:r>
    </w:p>
    <w:p w14:paraId="7702F5B9" w14:textId="77777777" w:rsidR="004347F0" w:rsidRPr="004347F0" w:rsidRDefault="004347F0" w:rsidP="004347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Descuentos especiales en las tarifas de inscripción al congreso Cartagena Inspira.  Este importante evento se realiza con el propósito de reunir a los distintos agentes del sector para estudiar, debatir, promover, incentivar y estimular asuntos de interés para la industria.</w:t>
      </w:r>
    </w:p>
    <w:p w14:paraId="47999EC3" w14:textId="77777777" w:rsidR="004347F0" w:rsidRPr="004347F0" w:rsidRDefault="004347F0" w:rsidP="004347F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Ser beneficiario de convenios con SAYCO, ACIMPRO y DIMAYOR, en el caso de emisoras comerciales.</w:t>
      </w:r>
    </w:p>
    <w:p w14:paraId="6B6C6FAF" w14:textId="77777777" w:rsidR="004347F0" w:rsidRPr="004347F0" w:rsidRDefault="004347F0" w:rsidP="004347F0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19"/>
          <w:lang w:val="es-ES_tradnl" w:eastAsia="es-ES"/>
        </w:rPr>
      </w:pPr>
      <w:r w:rsidRPr="004347F0">
        <w:rPr>
          <w:rFonts w:ascii="Century Gothic" w:eastAsia="Times New Roman" w:hAnsi="Century Gothic" w:cs="Arial"/>
          <w:b/>
          <w:color w:val="222222"/>
          <w:szCs w:val="19"/>
          <w:lang w:val="es-ES_tradnl" w:eastAsia="es-ES"/>
        </w:rPr>
        <w:t>Los Asociados</w:t>
      </w: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 xml:space="preserve"> cuenta</w:t>
      </w:r>
      <w:r w:rsidR="008D4437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>n</w:t>
      </w:r>
      <w:r w:rsidRPr="004347F0">
        <w:rPr>
          <w:rFonts w:ascii="Century Gothic" w:eastAsia="Times New Roman" w:hAnsi="Century Gothic" w:cs="Arial"/>
          <w:color w:val="222222"/>
          <w:szCs w:val="19"/>
          <w:lang w:val="es-ES_tradnl" w:eastAsia="es-ES"/>
        </w:rPr>
        <w:t xml:space="preserve"> con los mismos beneficios, excluyendo la participación en Junta Directiva y Consejos Sectoriales.  </w:t>
      </w:r>
    </w:p>
    <w:p w14:paraId="3A058C67" w14:textId="77777777" w:rsidR="0023752C" w:rsidRDefault="0023752C"/>
    <w:sectPr w:rsidR="0023752C" w:rsidSect="00237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1AB"/>
    <w:multiLevelType w:val="multilevel"/>
    <w:tmpl w:val="42FE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10CD1"/>
    <w:multiLevelType w:val="multilevel"/>
    <w:tmpl w:val="B43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F0"/>
    <w:rsid w:val="0023752C"/>
    <w:rsid w:val="004347F0"/>
    <w:rsid w:val="008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4D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F0"/>
    <w:rPr>
      <w:rFonts w:ascii="Times New Roman" w:eastAsiaTheme="minorHAnsi" w:hAnsi="Times New Roman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7F0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7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7F0"/>
    <w:rPr>
      <w:rFonts w:ascii="Lucida Grande" w:eastAsiaTheme="minorHAnsi" w:hAnsi="Lucida Grande" w:cs="Lucida Grande"/>
      <w:sz w:val="18"/>
      <w:szCs w:val="18"/>
      <w:lang w:val="es-CO"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F0"/>
    <w:rPr>
      <w:rFonts w:ascii="Times New Roman" w:eastAsiaTheme="minorHAnsi" w:hAnsi="Times New Roman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7F0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7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7F0"/>
    <w:rPr>
      <w:rFonts w:ascii="Lucida Grande" w:eastAsiaTheme="minorHAnsi" w:hAnsi="Lucida Grande" w:cs="Lucida Grande"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1601</Characters>
  <Application>Microsoft Macintosh Word</Application>
  <DocSecurity>0</DocSecurity>
  <Lines>13</Lines>
  <Paragraphs>3</Paragraphs>
  <ScaleCrop>false</ScaleCrop>
  <Company>1094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CORTES</dc:creator>
  <cp:keywords/>
  <dc:description/>
  <cp:lastModifiedBy>MARIA CORTES</cp:lastModifiedBy>
  <cp:revision>2</cp:revision>
  <dcterms:created xsi:type="dcterms:W3CDTF">2018-01-19T21:08:00Z</dcterms:created>
  <dcterms:modified xsi:type="dcterms:W3CDTF">2018-01-19T21:10:00Z</dcterms:modified>
</cp:coreProperties>
</file>