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F0" w:rsidRPr="0041745D" w:rsidRDefault="004347F0" w:rsidP="00A269A7">
      <w:pPr>
        <w:spacing w:line="276" w:lineRule="auto"/>
        <w:jc w:val="center"/>
        <w:rPr>
          <w:rFonts w:ascii="Century Gothic" w:eastAsia="Times New Roman" w:hAnsi="Century Gothic"/>
        </w:rPr>
      </w:pPr>
      <w:r w:rsidRPr="0041745D">
        <w:rPr>
          <w:rFonts w:ascii="Century Gothic" w:eastAsia="Times New Roman" w:hAnsi="Century Gothic"/>
          <w:noProof/>
        </w:rPr>
        <w:drawing>
          <wp:inline distT="0" distB="0" distL="0" distR="0">
            <wp:extent cx="1198245" cy="1260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F0" w:rsidRPr="0041745D" w:rsidRDefault="004347F0" w:rsidP="00A269A7">
      <w:pPr>
        <w:spacing w:line="276" w:lineRule="auto"/>
        <w:jc w:val="center"/>
        <w:rPr>
          <w:rFonts w:ascii="Century Gothic" w:eastAsia="Times New Roman" w:hAnsi="Century Gothic"/>
        </w:rPr>
      </w:pPr>
      <w:r w:rsidRPr="0041745D">
        <w:rPr>
          <w:rFonts w:ascii="Century Gothic" w:eastAsia="Times New Roman" w:hAnsi="Century Gothic"/>
        </w:rPr>
        <w:t>Asociación Nacional de Medios de Comunicación</w:t>
      </w:r>
    </w:p>
    <w:p w:rsidR="004347F0" w:rsidRPr="004347F0" w:rsidRDefault="004347F0" w:rsidP="00A269A7">
      <w:pPr>
        <w:spacing w:line="276" w:lineRule="auto"/>
        <w:jc w:val="both"/>
        <w:rPr>
          <w:rFonts w:ascii="Century Gothic" w:eastAsia="Times New Roman" w:hAnsi="Century Gothic"/>
          <w:sz w:val="36"/>
        </w:rPr>
      </w:pPr>
      <w:bookmarkStart w:id="0" w:name="_GoBack"/>
      <w:bookmarkEnd w:id="0"/>
    </w:p>
    <w:p w:rsidR="004347F0" w:rsidRPr="004347F0" w:rsidRDefault="004347F0" w:rsidP="00A269A7">
      <w:pPr>
        <w:spacing w:line="276" w:lineRule="auto"/>
        <w:jc w:val="both"/>
        <w:rPr>
          <w:rFonts w:ascii="Times" w:eastAsia="Times New Roman" w:hAnsi="Times"/>
          <w:sz w:val="28"/>
          <w:szCs w:val="20"/>
          <w:lang w:val="es-ES_tradnl" w:eastAsia="es-ES"/>
        </w:rPr>
      </w:pPr>
      <w:r>
        <w:rPr>
          <w:rFonts w:ascii="Century Gothic" w:eastAsia="Times New Roman" w:hAnsi="Century Gothic"/>
          <w:color w:val="222222"/>
          <w:szCs w:val="19"/>
          <w:shd w:val="clear" w:color="auto" w:fill="FFFFFF"/>
          <w:lang w:val="es-ES_tradnl" w:eastAsia="es-ES"/>
        </w:rPr>
        <w:t>P</w:t>
      </w:r>
      <w:r w:rsidRPr="004347F0">
        <w:rPr>
          <w:rFonts w:ascii="Century Gothic" w:eastAsia="Times New Roman" w:hAnsi="Century Gothic"/>
          <w:color w:val="222222"/>
          <w:szCs w:val="19"/>
          <w:shd w:val="clear" w:color="auto" w:fill="FFFFFF"/>
          <w:lang w:val="es-ES_tradnl" w:eastAsia="es-ES"/>
        </w:rPr>
        <w:t>rincipales beneficios que obtienen los Afiliados:</w:t>
      </w:r>
    </w:p>
    <w:p w:rsidR="004347F0" w:rsidRPr="004347F0" w:rsidRDefault="004347F0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Participación en la Junta Directiva y Consejos Sectoriales de la Asociación. En los Consejos Sectoriales, se estudian los asuntos propios del correspondiente grupo de medios que los integran y se toman decisiones para la solución de problemas.</w:t>
      </w:r>
    </w:p>
    <w:p w:rsidR="004347F0" w:rsidRPr="004347F0" w:rsidRDefault="004347F0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Representación gremial ante entidades del Estado y la opinión pública en</w:t>
      </w:r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 general, ante otras organizacio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nes gremiales y ante personas y entidades de carácter público y privado nacionales e internacionales, con el fin de representar los intereses, necesidades y aspiraciones de los afiliados.</w:t>
      </w:r>
    </w:p>
    <w:p w:rsidR="004347F0" w:rsidRPr="003859EF" w:rsidRDefault="004347F0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Cabildeo ante el Congreso de la República y actualización de todas las iniciativas legislativas que </w:t>
      </w:r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surgen, el curso de las que está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n vigentes, entre otras.</w:t>
      </w:r>
    </w:p>
    <w:p w:rsidR="003859EF" w:rsidRPr="003859EF" w:rsidRDefault="003859EF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</w:pPr>
      <w:r w:rsidRPr="003859EF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Comité Legislativo, en el cual se mantiene permanente vigilancia y se informa a los afiliados sobre el estado general de las iniciativas normativas.</w:t>
      </w:r>
    </w:p>
    <w:p w:rsidR="004347F0" w:rsidRPr="004347F0" w:rsidRDefault="004347F0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Asomedios 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ejerce ante las autoridades competentes las acciones constitucionales y legales con el objeto de solicitar o demandar la expedición, modificación o derogatoria de las disposiciones y medidas relacionadas con las actividades propias de los afiliados.</w:t>
      </w:r>
    </w:p>
    <w:p w:rsidR="004347F0" w:rsidRPr="003C2219" w:rsidRDefault="004347F0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Estudios de investigación y consultoría en el campo de comunicación, publicidad, mercadeo, economía, entre otros, con el fin de suministrarle a los afiliados información relacionada con todos los asuntos propios de su actividad y que a su vez se constituye como una herramienta efectiva para la toma de decisiones dentro de las organizaciones.</w:t>
      </w:r>
    </w:p>
    <w:p w:rsidR="003C2219" w:rsidRPr="004347F0" w:rsidRDefault="003C2219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Realización de eventos relacionados con las principales temáticas de la industria.</w:t>
      </w:r>
    </w:p>
    <w:p w:rsidR="003859EF" w:rsidRPr="003859EF" w:rsidRDefault="003859EF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</w:pPr>
      <w:r w:rsidRPr="003859EF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Se realizan Consejos Sectoriales de Televisión, Radio, Revistas, Comunicación Exterior Visual y de Medios Digitales, a los que asisten los Presidentes, Gerentes o Representantes legales de los afiliados, espacio en el cual se estudian los asuntos propios del correspondiente grupo de medios que los integran y se toman decisiones para la solución de problemas.</w:t>
      </w:r>
    </w:p>
    <w:p w:rsidR="004347F0" w:rsidRPr="004347F0" w:rsidRDefault="004347F0" w:rsidP="00A26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Ser beneficiario de convenios con SAYCO, ACIMPRO y DIMAYOR, en el caso de emisoras comerciales.</w:t>
      </w:r>
    </w:p>
    <w:p w:rsidR="004347F0" w:rsidRPr="004347F0" w:rsidRDefault="004347F0" w:rsidP="00A269A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b/>
          <w:color w:val="222222"/>
          <w:szCs w:val="19"/>
          <w:lang w:val="es-ES_tradnl" w:eastAsia="es-ES"/>
        </w:rPr>
        <w:t>Los Asociados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 cuenta</w:t>
      </w:r>
      <w:r w:rsidR="008D4437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n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 con los mismos beneficios, excluyendo la participación en Junta Directiva y Consejos Sectoriales.  </w:t>
      </w:r>
    </w:p>
    <w:p w:rsidR="0023752C" w:rsidRDefault="0023752C" w:rsidP="00A269A7">
      <w:pPr>
        <w:spacing w:line="276" w:lineRule="auto"/>
      </w:pPr>
    </w:p>
    <w:sectPr w:rsidR="0023752C" w:rsidSect="00237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1AB"/>
    <w:multiLevelType w:val="multilevel"/>
    <w:tmpl w:val="42FE700E"/>
    <w:lvl w:ilvl="0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</w:abstractNum>
  <w:abstractNum w:abstractNumId="1">
    <w:nsid w:val="230B1A9B"/>
    <w:multiLevelType w:val="multilevel"/>
    <w:tmpl w:val="E52E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10CD1"/>
    <w:multiLevelType w:val="multilevel"/>
    <w:tmpl w:val="B43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47F0"/>
    <w:rsid w:val="000F0165"/>
    <w:rsid w:val="00161C1A"/>
    <w:rsid w:val="0023752C"/>
    <w:rsid w:val="003859EF"/>
    <w:rsid w:val="003C2219"/>
    <w:rsid w:val="004347F0"/>
    <w:rsid w:val="00527E07"/>
    <w:rsid w:val="008D4437"/>
    <w:rsid w:val="00A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F0"/>
    <w:rPr>
      <w:rFonts w:ascii="Times New Roman" w:eastAsiaTheme="minorHAnsi" w:hAnsi="Times New Roman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F0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7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F0"/>
    <w:rPr>
      <w:rFonts w:ascii="Lucida Grande" w:eastAsiaTheme="minorHAnsi" w:hAnsi="Lucida Grande" w:cs="Lucida Grande"/>
      <w:sz w:val="18"/>
      <w:szCs w:val="18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F0"/>
    <w:rPr>
      <w:rFonts w:ascii="Times New Roman" w:eastAsiaTheme="minorHAnsi" w:hAnsi="Times New Roman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F0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7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F0"/>
    <w:rPr>
      <w:rFonts w:ascii="Lucida Grande" w:eastAsiaTheme="minorHAnsi" w:hAnsi="Lucida Grande" w:cs="Lucida Grande"/>
      <w:sz w:val="18"/>
      <w:szCs w:val="18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1870</Characters>
  <Application>Microsoft Office Word</Application>
  <DocSecurity>0</DocSecurity>
  <Lines>15</Lines>
  <Paragraphs>4</Paragraphs>
  <ScaleCrop>false</ScaleCrop>
  <Company>1094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CORTES</dc:creator>
  <cp:lastModifiedBy>Carolina Mejía R.</cp:lastModifiedBy>
  <cp:revision>4</cp:revision>
  <dcterms:created xsi:type="dcterms:W3CDTF">2018-02-14T18:16:00Z</dcterms:created>
  <dcterms:modified xsi:type="dcterms:W3CDTF">2018-02-14T18:18:00Z</dcterms:modified>
</cp:coreProperties>
</file>